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olo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it-IT"/>
        </w:rPr>
        <w:t xml:space="preserve">ISTITUTO COMPRENSIVO </w:t>
      </w:r>
      <w:r>
        <w:rPr>
          <w:rFonts w:ascii="Arial Unicode MS" w:cs="Arial Unicode MS" w:hAnsi="Arial Unicode MS" w:eastAsia="Arial Unicode MS" w:hint="default"/>
          <w:rtl w:val="0"/>
          <w:lang w:val="it-IT"/>
        </w:rPr>
        <w:t>“</w:t>
      </w:r>
      <w:r>
        <w:rPr>
          <w:rFonts w:ascii="Times New Roman" w:cs="Arial Unicode MS" w:hAnsi="Arial Unicode MS" w:eastAsia="Arial Unicode MS"/>
          <w:rtl w:val="0"/>
          <w:lang w:val="it-IT"/>
        </w:rPr>
        <w:t>U.Ferrari</w:t>
      </w:r>
      <w:r>
        <w:rPr>
          <w:rFonts w:ascii="Arial Unicode MS" w:cs="Arial Unicode MS" w:hAnsi="Arial Unicode MS" w:eastAsia="Arial Unicode MS" w:hint="default"/>
          <w:rtl w:val="0"/>
          <w:lang w:val="it-IT"/>
        </w:rPr>
        <w:t xml:space="preserve">” – </w:t>
      </w:r>
      <w:r>
        <w:rPr>
          <w:rFonts w:ascii="Times New Roman" w:cs="Arial Unicode MS" w:hAnsi="Arial Unicode MS" w:eastAsia="Arial Unicode MS"/>
          <w:rtl w:val="0"/>
          <w:lang w:val="it-IT"/>
        </w:rPr>
        <w:t>Castelverde (CR)</w:t>
      </w:r>
    </w:p>
    <w:p>
      <w:pPr>
        <w:pStyle w:val="Normale"/>
        <w:jc w:val="center"/>
        <w:rPr>
          <w:rtl w:val="0"/>
        </w:rPr>
      </w:pPr>
    </w:p>
    <w:p>
      <w:pPr>
        <w:pStyle w:val="Normale"/>
        <w:jc w:val="center"/>
        <w:rPr>
          <w:rtl w:val="0"/>
        </w:rPr>
      </w:pPr>
      <w:r>
        <w:rPr>
          <w:rtl w:val="0"/>
          <w:lang w:val="it-IT"/>
        </w:rPr>
        <w:t>SCUOLA PRIMARIA</w:t>
      </w:r>
    </w:p>
    <w:p>
      <w:pPr>
        <w:pStyle w:val="Normale"/>
        <w:jc w:val="center"/>
        <w:rPr>
          <w:rtl w:val="0"/>
        </w:rPr>
      </w:pPr>
    </w:p>
    <w:p>
      <w:pPr>
        <w:pStyle w:val="Normale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Progettazione  </w:t>
      </w:r>
      <w:r>
        <w:rPr>
          <w:b w:val="1"/>
          <w:bCs w:val="1"/>
          <w:sz w:val="20"/>
          <w:szCs w:val="20"/>
          <w:rtl w:val="0"/>
          <w:lang w:val="it-IT"/>
        </w:rPr>
        <w:t>MATEMATICA</w:t>
      </w:r>
      <w:r>
        <w:rPr>
          <w:sz w:val="20"/>
          <w:szCs w:val="20"/>
          <w:rtl w:val="0"/>
          <w:lang w:val="it-IT"/>
        </w:rPr>
        <w:t>: dicembre 201</w:t>
      </w:r>
      <w:r>
        <w:rPr>
          <w:sz w:val="20"/>
          <w:szCs w:val="20"/>
          <w:rtl w:val="0"/>
          <w:lang w:val="it-IT"/>
        </w:rPr>
        <w:t>5</w:t>
      </w:r>
      <w:r>
        <w:rPr>
          <w:sz w:val="20"/>
          <w:szCs w:val="20"/>
          <w:rtl w:val="0"/>
          <w:lang w:val="it-IT"/>
        </w:rPr>
        <w:t xml:space="preserve"> - gennaio 201</w:t>
      </w:r>
      <w:r>
        <w:rPr>
          <w:sz w:val="20"/>
          <w:szCs w:val="20"/>
          <w:rtl w:val="0"/>
          <w:lang w:val="it-IT"/>
        </w:rPr>
        <w:t>6</w:t>
      </w:r>
    </w:p>
    <w:p>
      <w:pPr>
        <w:pStyle w:val="Normale"/>
        <w:jc w:val="center"/>
        <w:rPr>
          <w:sz w:val="20"/>
          <w:szCs w:val="20"/>
        </w:rPr>
      </w:pPr>
    </w:p>
    <w:p>
      <w:pPr>
        <w:pStyle w:val="Normale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>CLASSE SECONDA</w:t>
      </w:r>
    </w:p>
    <w:p>
      <w:pPr>
        <w:pStyle w:val="Normale"/>
        <w:rPr>
          <w:sz w:val="20"/>
          <w:szCs w:val="20"/>
          <w:u w:val="single"/>
        </w:rPr>
      </w:pPr>
    </w:p>
    <w:p>
      <w:pPr>
        <w:pStyle w:val="Normale"/>
        <w:widowControl w:val="0"/>
        <w:rPr>
          <w:sz w:val="20"/>
          <w:szCs w:val="20"/>
        </w:rPr>
      </w:pPr>
    </w:p>
    <w:tbl>
      <w:tblPr>
        <w:tblW w:w="1355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79"/>
        <w:gridCol w:w="5316"/>
        <w:gridCol w:w="5356"/>
      </w:tblGrid>
      <w:tr>
        <w:tblPrEx>
          <w:shd w:val="clear" w:color="auto" w:fill="auto"/>
        </w:tblPrEx>
        <w:trPr>
          <w:trHeight w:val="402" w:hRule="atLeast"/>
        </w:trPr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NUCLEI</w:t>
            </w:r>
          </w:p>
        </w:tc>
        <w:tc>
          <w:tcPr>
            <w:tcW w:type="dxa" w:w="5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OBIETTIVI di APPRENDIMENTO</w:t>
            </w:r>
          </w:p>
        </w:tc>
        <w:tc>
          <w:tcPr>
            <w:tcW w:type="dxa" w:w="5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CONOSCENZE/</w:t>
            </w:r>
          </w:p>
          <w:p>
            <w:pPr>
              <w:pStyle w:val="Normale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OGGETTI DI VALUTAZIONE</w:t>
            </w:r>
          </w:p>
        </w:tc>
      </w:tr>
      <w:tr>
        <w:tblPrEx>
          <w:shd w:val="clear" w:color="auto" w:fill="auto"/>
        </w:tblPrEx>
        <w:trPr>
          <w:trHeight w:val="2952" w:hRule="atLeast"/>
        </w:trPr>
        <w:tc>
          <w:tcPr>
            <w:tcW w:type="dxa" w:w="287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A - I NUMERI </w:t>
            </w:r>
          </w:p>
        </w:tc>
        <w:tc>
          <w:tcPr>
            <w:tcW w:type="dxa" w:w="531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Leggere e scrivere i numeri entro il 99, esprimendoli in cifre e in parole.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Raggruppare e registrare i numeri in base dieci.</w:t>
            </w:r>
          </w:p>
          <w:p>
            <w:pPr>
              <w:pStyle w:val="Normal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A3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- Confrontare (utilizzando i simboli = &lt; &gt;) e ordinare i numeri, anche rappresentandoli sulla retta numerica. </w:t>
            </w:r>
          </w:p>
        </w:tc>
        <w:tc>
          <w:tcPr>
            <w:tcW w:type="dxa" w:w="535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 numeri naturali entro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80</w:t>
            </w:r>
          </w:p>
          <w:p>
            <w:pPr>
              <w:pStyle w:val="Normale"/>
              <w:numPr>
                <w:ilvl w:val="0"/>
                <w:numId w:val="3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Raggruppamenti in base dieci </w:t>
            </w:r>
          </w:p>
          <w:p>
            <w:pPr>
              <w:pStyle w:val="Normale"/>
              <w:numPr>
                <w:ilvl w:val="0"/>
                <w:numId w:val="4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Simboli matematici   = &gt; &lt; </w:t>
            </w:r>
          </w:p>
          <w:p>
            <w:pPr>
              <w:pStyle w:val="Normale"/>
              <w:numPr>
                <w:ilvl w:val="0"/>
                <w:numId w:val="5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Propriet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di numeri naturali: precedente e successivo, pari e dispari </w:t>
            </w:r>
          </w:p>
        </w:tc>
      </w:tr>
      <w:tr>
        <w:tblPrEx>
          <w:shd w:val="clear" w:color="auto" w:fill="auto"/>
        </w:tblPrEx>
        <w:trPr>
          <w:trHeight w:val="2390" w:hRule="atLeast"/>
        </w:trPr>
        <w:tc>
          <w:tcPr>
            <w:tcW w:type="dxa" w:w="28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1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A4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Approfondire lo studio delle  operazioni di addizione e  sottrazione.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A5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Eseguire in riga e in colonna (senza cambio) addizioni e sottrazioni.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A6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Osservare le propriet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pi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ù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evidenti  di addizione e sottrazione,  sia nel calcolo scritto che mentale.</w:t>
            </w:r>
          </w:p>
        </w:tc>
        <w:tc>
          <w:tcPr>
            <w:tcW w:type="dxa" w:w="5356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7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Addizioni e sottrazioni in riga e in colonna</w:t>
            </w:r>
          </w:p>
          <w:p>
            <w:pPr>
              <w:pStyle w:val="Normale"/>
              <w:numPr>
                <w:ilvl w:val="0"/>
                <w:numId w:val="8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Propriet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commutativa e associativa </w:t>
            </w:r>
          </w:p>
          <w:p>
            <w:pPr>
              <w:pStyle w:val="Normale"/>
              <w:numPr>
                <w:ilvl w:val="0"/>
                <w:numId w:val="9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Calcolo mentale: propriet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 strategie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numPr>
                <w:ilvl w:val="0"/>
                <w:numId w:val="10"/>
              </w:numPr>
              <w:ind w:left="720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Osservazione delle propriet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dei numeri 0 e 1 </w:t>
            </w:r>
          </w:p>
        </w:tc>
      </w:tr>
      <w:tr>
        <w:tblPrEx>
          <w:shd w:val="clear" w:color="auto" w:fill="auto"/>
        </w:tblPrEx>
        <w:trPr>
          <w:trHeight w:val="1240" w:hRule="atLeast"/>
        </w:trPr>
        <w:tc>
          <w:tcPr>
            <w:tcW w:type="dxa" w:w="287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A9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Utilizzare correttamente lo zero e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uno nelle operazioni di  addizione e sottrazione.</w:t>
            </w:r>
          </w:p>
        </w:tc>
        <w:tc>
          <w:tcPr>
            <w:tcW w:type="dxa" w:w="5356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900" w:hRule="atLeast"/>
        </w:trPr>
        <w:tc>
          <w:tcPr>
            <w:tcW w:type="dxa" w:w="2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B 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SPAZIO E FIGURE</w:t>
            </w:r>
          </w:p>
          <w:p>
            <w:pPr>
              <w:pStyle w:val="Normale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N.B. Per gli obiettivi e i contenuti riportati in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B1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B2, B3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è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prevista un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ampia e approfondita trattazione anche in GEOGRAFIA ed in SCIENZE MOTORIE, con un approccio che privilegia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esperienza corporea e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operativit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pratica.</w:t>
            </w:r>
          </w:p>
        </w:tc>
        <w:tc>
          <w:tcPr>
            <w:tcW w:type="dxa" w:w="5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B2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Costruire ed utilizzare reticoli e individuare punti sul piano cartesiano e caselle sulle  mappe, mediante coppie ordinate.</w:t>
            </w:r>
          </w:p>
          <w:p>
            <w:pPr>
              <w:pStyle w:val="Normale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B7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Identificare gli assi di  simmetria in 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   oggetti e figure.</w:t>
            </w:r>
          </w:p>
          <w:p>
            <w:pPr>
              <w:pStyle w:val="Norma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5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1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Mappe</w:t>
            </w:r>
          </w:p>
          <w:p>
            <w:pPr>
              <w:pStyle w:val="Normale"/>
              <w:numPr>
                <w:ilvl w:val="0"/>
                <w:numId w:val="12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Piano cartesiano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numPr>
                <w:ilvl w:val="0"/>
                <w:numId w:val="13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Assi di simmetria interni ed esterni</w:t>
            </w:r>
          </w:p>
        </w:tc>
      </w:tr>
      <w:tr>
        <w:tblPrEx>
          <w:shd w:val="clear" w:color="auto" w:fill="auto"/>
        </w:tblPrEx>
        <w:trPr>
          <w:trHeight w:val="3900" w:hRule="atLeast"/>
        </w:trPr>
        <w:tc>
          <w:tcPr>
            <w:tcW w:type="dxa" w:w="287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 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RELAZIONI, DATI E PREVISIONI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5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C4 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Individuare nel quotidiano situazioni problematiche da esprimere e risolvere.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C5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Tradurre problemi elementari espressi con parole in rappresentazioni matematiche.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C6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Comprendere il testo di un problema, individuare i dati e la domanda.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C7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- Rappresentare graficamente le operazioni, tradurle in enunciati  matematici, scrivere correttamente la risposta.</w:t>
            </w:r>
          </w:p>
        </w:tc>
        <w:tc>
          <w:tcPr>
            <w:tcW w:type="dxa" w:w="5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5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Situazioni problematiche legate all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esperienza quotidiana.</w:t>
            </w:r>
          </w:p>
          <w:p>
            <w:pPr>
              <w:pStyle w:val="Normale"/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numPr>
                <w:ilvl w:val="0"/>
                <w:numId w:val="16"/>
              </w:numPr>
              <w:ind w:left="720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Semplici situazioni problematiche (una domanda, un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operazione) risolvibili con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addizione e la sottrazione (come resto e come differenza)</w:t>
            </w:r>
          </w:p>
        </w:tc>
      </w:tr>
      <w:tr>
        <w:tblPrEx>
          <w:shd w:val="clear" w:color="auto" w:fill="auto"/>
        </w:tblPrEx>
        <w:trPr>
          <w:trHeight w:val="3689" w:hRule="atLeast"/>
        </w:trPr>
        <w:tc>
          <w:tcPr>
            <w:tcW w:type="dxa" w:w="28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C8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 situazioni concrete descrivere e  classificare oggetti e figure in base ad un attributo.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C9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Rappresentare insiemi e  classificazioni utilizzando i diagrammi di Eulero-Venn, Carroll, ad albero.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C10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Usare i quantificatori non numerici.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53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7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Classificazione di oggetti/figure in base ad una determinata propriet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à</w:t>
            </w:r>
          </w:p>
          <w:p>
            <w:pPr>
              <w:pStyle w:val="Normale"/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numPr>
                <w:ilvl w:val="0"/>
                <w:numId w:val="18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Rappresentazione di classificazioni mediante diagrammi (Eulero-Venn, Carroll, ad albero)</w:t>
            </w:r>
          </w:p>
          <w:p>
            <w:pPr>
              <w:pStyle w:val="Paragrafo elenco"/>
              <w:ind w:left="708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numPr>
                <w:ilvl w:val="0"/>
                <w:numId w:val="19"/>
              </w:numPr>
              <w:bidi w:val="0"/>
              <w:ind w:left="720" w:right="0" w:hanging="360"/>
              <w:jc w:val="left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Times New Roman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Quantificatori: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tutti, nessuno, ogni, qualche, alcuni</w:t>
            </w:r>
          </w:p>
          <w:p>
            <w:pPr>
              <w:pStyle w:val="Paragrafo elenco"/>
              <w:ind w:left="708" w:firstLine="0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287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e"/>
        <w:widowControl w:val="0"/>
        <w:rPr>
          <w:sz w:val="20"/>
          <w:szCs w:val="20"/>
        </w:rPr>
      </w:pPr>
    </w:p>
    <w:p>
      <w:pPr>
        <w:pStyle w:val="Normale"/>
      </w:pPr>
      <w:r>
        <w:rPr>
          <w:rFonts w:ascii="Times New Roman" w:cs="Arial Unicode MS" w:hAnsi="Arial Unicode MS" w:eastAsia="Arial Unicode MS"/>
          <w:rtl w:val="0"/>
          <w:lang w:val="it-IT"/>
        </w:rPr>
        <w:t xml:space="preserve"> </w:t>
      </w:r>
      <w:r>
        <w:rPr>
          <w:sz w:val="20"/>
          <w:szCs w:val="20"/>
        </w:rPr>
        <w:br w:type="page"/>
      </w:r>
    </w:p>
    <w:p>
      <w:pPr>
        <w:pStyle w:val="Normale"/>
      </w:pPr>
      <w:r>
        <w:rPr>
          <w:sz w:val="20"/>
          <w:szCs w:val="20"/>
        </w:rPr>
        <w:br w:type="page"/>
      </w:r>
    </w:p>
    <w:p>
      <w:pPr>
        <w:pStyle w:val="Normale"/>
      </w:pPr>
    </w:p>
    <w:sectPr>
      <w:headerReference w:type="default" r:id="rId4"/>
      <w:footerReference w:type="default" r:id="rId5"/>
      <w:pgSz w:w="16840" w:h="11900" w:orient="landscape"/>
      <w:pgMar w:top="540" w:right="1418" w:bottom="426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3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1">
    <w:multiLevelType w:val="multilevel"/>
    <w:styleLink w:val="Stile importato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2">
    <w:multiLevelType w:val="multilevel"/>
    <w:styleLink w:val="Stile importato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3">
    <w:multiLevelType w:val="multilevel"/>
    <w:styleLink w:val="Stile importato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4">
    <w:multiLevelType w:val="multilevel"/>
    <w:styleLink w:val="Stile importato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6">
    <w:multiLevelType w:val="multilevel"/>
    <w:styleLink w:val="Stile importato 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7">
    <w:multiLevelType w:val="multilevel"/>
    <w:styleLink w:val="Stile importato 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8">
    <w:multiLevelType w:val="multilevel"/>
    <w:styleLink w:val="Stile importato 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9">
    <w:multiLevelType w:val="multilevel"/>
    <w:styleLink w:val="Stile importato 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10">
    <w:multiLevelType w:val="multilevel"/>
    <w:styleLink w:val="Stile importato 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11">
    <w:multiLevelType w:val="multilevel"/>
    <w:styleLink w:val="Stile importato 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12">
    <w:multiLevelType w:val="multilevel"/>
    <w:styleLink w:val="Stile importato 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14">
    <w:multiLevelType w:val="multilevel"/>
    <w:styleLink w:val="Stile importato 2.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15">
    <w:multiLevelType w:val="multilevel"/>
    <w:styleLink w:val="Stile importato 2.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16">
    <w:multiLevelType w:val="multilevel"/>
    <w:styleLink w:val="Stile importato 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17">
    <w:multiLevelType w:val="multilevel"/>
    <w:styleLink w:val="Stile importato 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18">
    <w:multiLevelType w:val="multilevel"/>
    <w:styleLink w:val="Stile importato 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next w:val="Stile importato 1"/>
    <w:pPr>
      <w:numPr>
        <w:numId w:val="1"/>
      </w:numPr>
    </w:pPr>
  </w:style>
  <w:style w:type="numbering" w:styleId="Stile importato 2">
    <w:name w:val="Stile importato 2"/>
    <w:next w:val="Stile importato 2"/>
    <w:pPr>
      <w:numPr>
        <w:numId w:val="6"/>
      </w:numPr>
    </w:pPr>
  </w:style>
  <w:style w:type="numbering" w:styleId="Stile importato 2.0">
    <w:name w:val="Stile importato 2.0"/>
    <w:next w:val="Stile importato 2.0"/>
    <w:pPr>
      <w:numPr>
        <w:numId w:val="14"/>
      </w:numPr>
    </w:p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