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it-IT"/>
        </w:rPr>
        <w:t xml:space="preserve">ISTITUTO COMPRENSIVO </w:t>
      </w:r>
      <w:r>
        <w:rPr>
          <w:rFonts w:ascii="Arial Unicode MS" w:cs="Arial Unicode MS" w:hAnsi="Arial Unicode MS" w:eastAsia="Arial Unicode MS" w:hint="default"/>
          <w:rtl w:val="0"/>
          <w:lang w:val="it-IT"/>
        </w:rPr>
        <w:t>“</w:t>
      </w:r>
      <w:r>
        <w:rPr>
          <w:rFonts w:ascii="Times New Roman" w:cs="Arial Unicode MS" w:hAnsi="Arial Unicode MS" w:eastAsia="Arial Unicode MS"/>
          <w:rtl w:val="0"/>
          <w:lang w:val="it-IT"/>
        </w:rPr>
        <w:t>U.Ferrari</w:t>
      </w:r>
      <w:r>
        <w:rPr>
          <w:rFonts w:ascii="Arial Unicode MS" w:cs="Arial Unicode MS" w:hAnsi="Arial Unicode MS" w:eastAsia="Arial Unicode MS" w:hint="default"/>
          <w:rtl w:val="0"/>
          <w:lang w:val="it-IT"/>
        </w:rPr>
        <w:t xml:space="preserve">” – </w:t>
      </w:r>
      <w:r>
        <w:rPr>
          <w:rFonts w:ascii="Times New Roman" w:cs="Arial Unicode MS" w:hAnsi="Arial Unicode MS" w:eastAsia="Arial Unicode MS"/>
          <w:rtl w:val="0"/>
          <w:lang w:val="it-IT"/>
        </w:rPr>
        <w:t>Castelverde (CR)</w:t>
      </w:r>
    </w:p>
    <w:p>
      <w:pPr>
        <w:pStyle w:val="Normale"/>
        <w:jc w:val="center"/>
        <w:rPr>
          <w:rtl w:val="0"/>
        </w:rPr>
      </w:pPr>
    </w:p>
    <w:p>
      <w:pPr>
        <w:pStyle w:val="Normale"/>
        <w:jc w:val="center"/>
        <w:rPr>
          <w:rtl w:val="0"/>
        </w:rPr>
      </w:pPr>
      <w:r>
        <w:rPr>
          <w:rtl w:val="0"/>
          <w:lang w:val="it-IT"/>
        </w:rPr>
        <w:t>SCUOLA PRIMARIA</w:t>
      </w:r>
    </w:p>
    <w:p>
      <w:pPr>
        <w:pStyle w:val="Normale"/>
        <w:jc w:val="center"/>
        <w:rPr>
          <w:rtl w:val="0"/>
        </w:rPr>
      </w:pPr>
    </w:p>
    <w:p>
      <w:pPr>
        <w:pStyle w:val="Normale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Progettazione  </w:t>
      </w:r>
      <w:r>
        <w:rPr>
          <w:b w:val="1"/>
          <w:bCs w:val="1"/>
          <w:sz w:val="20"/>
          <w:szCs w:val="20"/>
          <w:rtl w:val="0"/>
          <w:lang w:val="it-IT"/>
        </w:rPr>
        <w:t>MATEMATICA</w:t>
      </w:r>
      <w:r>
        <w:rPr>
          <w:sz w:val="20"/>
          <w:szCs w:val="20"/>
          <w:rtl w:val="0"/>
          <w:lang w:val="it-IT"/>
        </w:rPr>
        <w:t>: settembre - ottobre-novembre 201</w:t>
      </w:r>
      <w:r>
        <w:rPr>
          <w:sz w:val="20"/>
          <w:szCs w:val="20"/>
          <w:rtl w:val="0"/>
          <w:lang w:val="it-IT"/>
        </w:rPr>
        <w:t>5</w:t>
      </w:r>
    </w:p>
    <w:p>
      <w:pPr>
        <w:pStyle w:val="Normale"/>
        <w:jc w:val="center"/>
        <w:rPr>
          <w:sz w:val="20"/>
          <w:szCs w:val="20"/>
        </w:rPr>
      </w:pPr>
    </w:p>
    <w:p>
      <w:pPr>
        <w:pStyle w:val="Normale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>CLASSE SECONDA</w:t>
      </w:r>
    </w:p>
    <w:p>
      <w:pPr>
        <w:pStyle w:val="Normale"/>
        <w:rPr>
          <w:sz w:val="20"/>
          <w:szCs w:val="20"/>
          <w:u w:val="single"/>
        </w:rPr>
      </w:pPr>
    </w:p>
    <w:p>
      <w:pPr>
        <w:pStyle w:val="Normale"/>
        <w:widowControl w:val="0"/>
        <w:rPr>
          <w:sz w:val="20"/>
          <w:szCs w:val="20"/>
        </w:rPr>
      </w:pPr>
    </w:p>
    <w:tbl>
      <w:tblPr>
        <w:tblW w:w="145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68"/>
        <w:gridCol w:w="5756"/>
        <w:gridCol w:w="5751"/>
      </w:tblGrid>
      <w:tr>
        <w:tblPrEx>
          <w:shd w:val="clear" w:color="auto" w:fill="auto"/>
        </w:tblPrEx>
        <w:trPr>
          <w:trHeight w:val="402" w:hRule="atLeast"/>
        </w:trPr>
        <w:tc>
          <w:tcPr>
            <w:tcW w:type="dxa" w:w="3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NUCLEI</w:t>
            </w:r>
          </w:p>
        </w:tc>
        <w:tc>
          <w:tcPr>
            <w:tcW w:type="dxa" w:w="5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OBIETTIVI di APPRENDIMENTO</w:t>
            </w:r>
          </w:p>
        </w:tc>
        <w:tc>
          <w:tcPr>
            <w:tcW w:type="dxa" w:w="5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CONOSCENZE/</w:t>
            </w:r>
          </w:p>
          <w:p>
            <w:pPr>
              <w:pStyle w:val="Normale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OGGETTI DI VALUTAZIONE</w:t>
            </w:r>
          </w:p>
        </w:tc>
      </w:tr>
      <w:tr>
        <w:tblPrEx>
          <w:shd w:val="clear" w:color="auto" w:fill="auto"/>
        </w:tblPrEx>
        <w:trPr>
          <w:trHeight w:val="2952" w:hRule="atLeast"/>
        </w:trPr>
        <w:tc>
          <w:tcPr>
            <w:tcW w:type="dxa" w:w="30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A - I NUMERI </w:t>
            </w:r>
          </w:p>
        </w:tc>
        <w:tc>
          <w:tcPr>
            <w:tcW w:type="dxa" w:w="575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Leggere e scrivere i numeri entro il 99, esprimendoli in cifre e in parole.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Raggruppare e registrare i  num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eri in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base dieci.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A3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- Confrontare (utilizzando i simboli = &lt; &gt;) e ordinare i numeri, anche rappresentandoli sulla retta numerica. </w:t>
            </w:r>
          </w:p>
        </w:tc>
        <w:tc>
          <w:tcPr>
            <w:tcW w:type="dxa" w:w="575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 numeri naturali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indicativamente entro il 50.</w:t>
            </w:r>
          </w:p>
          <w:p>
            <w:pPr>
              <w:pStyle w:val="Normale"/>
              <w:numPr>
                <w:ilvl w:val="0"/>
                <w:numId w:val="3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Raggruppamenti in base dieci.</w:t>
            </w:r>
          </w:p>
          <w:p>
            <w:pPr>
              <w:pStyle w:val="Normale"/>
              <w:numPr>
                <w:ilvl w:val="0"/>
                <w:numId w:val="4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Il valore delle decine e delle unit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.</w:t>
            </w:r>
          </w:p>
          <w:p>
            <w:pPr>
              <w:pStyle w:val="Normale"/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numPr>
                <w:ilvl w:val="0"/>
                <w:numId w:val="5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Simboli matematici  = &gt; &lt; .</w:t>
            </w:r>
          </w:p>
          <w:p>
            <w:pPr>
              <w:pStyle w:val="Normale"/>
              <w:numPr>
                <w:ilvl w:val="0"/>
                <w:numId w:val="6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Propriet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numeri naturali: precedente e su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ccessivo, ordine crescente e decrescente.</w:t>
            </w:r>
          </w:p>
          <w:p>
            <w:pPr>
              <w:pStyle w:val="Normale"/>
              <w:ind w:left="72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2390" w:hRule="atLeast"/>
        </w:trPr>
        <w:tc>
          <w:tcPr>
            <w:tcW w:type="dxa" w:w="30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A4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Approfondire lo studio delle  operazioni di addizione e  sottrazione.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A5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Eseguire in riga addizioni e sottrazioni.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A6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Osservare le propriet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pi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ù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evidenti  di addizione e sottrazione,  sia nel calcolo scritto che mentale.</w:t>
            </w:r>
          </w:p>
        </w:tc>
        <w:tc>
          <w:tcPr>
            <w:tcW w:type="dxa" w:w="5751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8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Operazioni di addizione e sottrazione.</w:t>
            </w:r>
          </w:p>
          <w:p>
            <w:pPr>
              <w:pStyle w:val="Normale"/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numPr>
                <w:ilvl w:val="0"/>
                <w:numId w:val="10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Addizioni e sottrazioni in riga.</w:t>
            </w:r>
          </w:p>
          <w:p>
            <w:pPr>
              <w:pStyle w:val="Normale"/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numPr>
                <w:ilvl w:val="0"/>
                <w:numId w:val="11"/>
              </w:numPr>
              <w:ind w:left="72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Propriet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commutativa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12"/>
              </w:numPr>
              <w:ind w:left="720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Calcolo mentale: propriet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 strategie.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06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1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200" w:hRule="atLeast"/>
        </w:trPr>
        <w:tc>
          <w:tcPr>
            <w:tcW w:type="dxa" w:w="3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B 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SPAZIO E FIGURE</w:t>
            </w:r>
          </w:p>
          <w:p>
            <w:pPr>
              <w:pStyle w:val="Normale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N.B. Per gli obiettivi e i contenuti riportati in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B1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,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B2, B3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è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prevista un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ampia e approfondita trattazione anche in GEOGRAFIA ed in SCIENZE MOTORIE, con un approccio che privilegia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esperienza corporea e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operativit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pratica.</w:t>
            </w:r>
          </w:p>
        </w:tc>
        <w:tc>
          <w:tcPr>
            <w:tcW w:type="dxa" w:w="5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B1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Riconoscere e disegnare linee aperte e chiuse, semplici e intrecciate.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B2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Costruire ed utilizzare reticoli e individuare punti sul piano cartesiano e caselle sulle mappe, mediante coppie ordinate.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B3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Realizzare, rappresentare, descrivere percorsi.</w:t>
            </w:r>
          </w:p>
        </w:tc>
        <w:tc>
          <w:tcPr>
            <w:tcW w:type="dxa" w:w="5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Linee aperte/chiuse.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Linee semplici/intrecciate.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Mappe.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Piano cartesiano.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Orientamento e percorsi.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</w:tr>
      <w:tr>
        <w:tblPrEx>
          <w:shd w:val="clear" w:color="auto" w:fill="auto"/>
        </w:tblPrEx>
        <w:trPr>
          <w:trHeight w:val="3600" w:hRule="atLeast"/>
        </w:trPr>
        <w:tc>
          <w:tcPr>
            <w:tcW w:type="dxa" w:w="30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 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RELAZIONI, DATI E PREVISIONI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r>
          </w:p>
        </w:tc>
        <w:tc>
          <w:tcPr>
            <w:tcW w:type="dxa" w:w="5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C4 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Individuare nel quotidiano situazioni problematiche da esprimere e risolvere.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C5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Tradurre problemi elementari espressi con parole in rappresentazioni matematiche.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C6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Comprendere il testo di un problema, individuare i dati e la domanda.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C7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- Rappresentare graficamente le  operazioni, tradurle in enunciati  matematici, scrivere correttamente la risposta.</w:t>
            </w:r>
          </w:p>
        </w:tc>
        <w:tc>
          <w:tcPr>
            <w:tcW w:type="dxa" w:w="5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Situazioni problematiche legate all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esperienza quotidiana.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Semplici situazioni problematiche risolvibili con l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addizione e la sottrazione (una domanda, un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operazione).</w:t>
            </w:r>
          </w:p>
        </w:tc>
      </w:tr>
      <w:tr>
        <w:tblPrEx>
          <w:shd w:val="clear" w:color="auto" w:fill="auto"/>
        </w:tblPrEx>
        <w:trPr>
          <w:trHeight w:val="3689" w:hRule="atLeast"/>
        </w:trPr>
        <w:tc>
          <w:tcPr>
            <w:tcW w:type="dxa" w:w="30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C8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 situazioni concrete descrivere e  classificare oggetti e figure in base ad un attributo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C9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Rappresentare insiemi e  classificazioni utilizzando i diagrammi di Eulero-Venn, 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Carroll e ad albero.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C10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Usare i quantificatori non numerici.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C13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Costruire, leggere, interpretare istogrammi e tabelle.</w:t>
            </w:r>
          </w:p>
        </w:tc>
        <w:tc>
          <w:tcPr>
            <w:tcW w:type="dxa" w:w="57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Classificazione di oggetti/figure in base ad una determinata propriet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Rappresentazione di classificazioni mediante diagrammi (Eulero-Venn, Carroll, ad albero).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Quantificatori: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tutti, nessuno, ogni, qualche, alcuni.</w:t>
            </w:r>
          </w:p>
          <w:p>
            <w:pPr>
              <w:pStyle w:val="Normale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Raccolta dati relativi ad un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indagine statistica.</w:t>
            </w:r>
          </w:p>
          <w:p>
            <w:pPr>
              <w:pStyle w:val="Norma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Rappresentazione grafica mediante istogrammi.</w:t>
            </w:r>
          </w:p>
          <w:p>
            <w:pPr>
              <w:pStyle w:val="Norma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- Tabelle.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06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e"/>
        <w:widowControl w:val="0"/>
        <w:rPr>
          <w:sz w:val="20"/>
          <w:szCs w:val="20"/>
        </w:rPr>
      </w:pPr>
    </w:p>
    <w:p>
      <w:pPr>
        <w:pStyle w:val="Normale"/>
      </w:pPr>
      <w:r>
        <w:rPr>
          <w:rFonts w:ascii="Times New Roman" w:cs="Arial Unicode MS" w:hAnsi="Arial Unicode MS" w:eastAsia="Arial Unicode MS"/>
          <w:rtl w:val="0"/>
          <w:lang w:val="it-IT"/>
        </w:rPr>
        <w:t xml:space="preserve"> </w:t>
      </w:r>
      <w:r>
        <w:rPr>
          <w:sz w:val="20"/>
          <w:szCs w:val="20"/>
        </w:rPr>
        <w:br w:type="page"/>
      </w:r>
    </w:p>
    <w:p>
      <w:pPr>
        <w:pStyle w:val="Normale"/>
      </w:pPr>
      <w:r>
        <w:rPr>
          <w:sz w:val="20"/>
          <w:szCs w:val="20"/>
        </w:rPr>
        <w:br w:type="page"/>
      </w:r>
    </w:p>
    <w:p>
      <w:pPr>
        <w:pStyle w:val="Normale"/>
      </w:pPr>
    </w:p>
    <w:sectPr>
      <w:headerReference w:type="default" r:id="rId4"/>
      <w:footerReference w:type="default" r:id="rId5"/>
      <w:pgSz w:w="16840" w:h="11900" w:orient="landscape"/>
      <w:pgMar w:top="540" w:right="1418" w:bottom="426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3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1">
    <w:multiLevelType w:val="multilevel"/>
    <w:styleLink w:val="Stile importato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2">
    <w:multiLevelType w:val="multilevel"/>
    <w:styleLink w:val="Stile importato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3">
    <w:multiLevelType w:val="multilevel"/>
    <w:styleLink w:val="Stile importato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4">
    <w:multiLevelType w:val="multilevel"/>
    <w:styleLink w:val="Stile importato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5">
    <w:multiLevelType w:val="multilevel"/>
    <w:styleLink w:val="Stile importato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7">
    <w:multiLevelType w:val="multilevel"/>
    <w:styleLink w:val="Stile importato 1.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9">
    <w:multiLevelType w:val="multilevel"/>
    <w:styleLink w:val="Stile importato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10">
    <w:multiLevelType w:val="multilevel"/>
    <w:styleLink w:val="Stile importato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abstractNum w:abstractNumId="11">
    <w:multiLevelType w:val="multilevel"/>
    <w:styleLink w:val="Stile importato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next w:val="Stile importato 1"/>
    <w:pPr>
      <w:numPr>
        <w:numId w:val="1"/>
      </w:numPr>
    </w:pPr>
  </w:style>
  <w:style w:type="numbering" w:styleId="Stile importato 1.0">
    <w:name w:val="Stile importato 1.0"/>
    <w:next w:val="Stile importato 1.0"/>
    <w:pPr>
      <w:numPr>
        <w:numId w:val="7"/>
      </w:numPr>
    </w:pPr>
  </w:style>
  <w:style w:type="numbering" w:styleId="Stile importato 2">
    <w:name w:val="Stile importato 2"/>
    <w:next w:val="Stile importato 2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