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B" w:rsidRDefault="002B69FB">
      <w:pPr>
        <w:pStyle w:val="Standard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IRC FEBBRAIO- MARZO</w:t>
      </w:r>
    </w:p>
    <w:p w:rsidR="004930EB" w:rsidRDefault="004930EB">
      <w:pPr>
        <w:pStyle w:val="Standard"/>
        <w:jc w:val="center"/>
        <w:rPr>
          <w:rFonts w:ascii="Arial" w:hAnsi="Arial"/>
          <w:b/>
        </w:rPr>
      </w:pPr>
    </w:p>
    <w:p w:rsidR="004930EB" w:rsidRDefault="002B69FB">
      <w:pPr>
        <w:pStyle w:val="Standard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CLASSE PRIMA</w:t>
      </w:r>
    </w:p>
    <w:p w:rsidR="004930EB" w:rsidRDefault="004930EB">
      <w:pPr>
        <w:pStyle w:val="Standard"/>
        <w:jc w:val="center"/>
        <w:rPr>
          <w:rFonts w:ascii="Arial" w:hAnsi="Arial"/>
          <w:b/>
          <w:u w:val="single"/>
        </w:rPr>
      </w:pP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1"/>
        <w:gridCol w:w="2795"/>
        <w:gridCol w:w="3248"/>
        <w:gridCol w:w="1988"/>
      </w:tblGrid>
      <w:tr w:rsidR="004930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TRAGUARDI PER LO SVILUPPO DELLE COMPETENZE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pacing w:after="12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OBIETTIVI DI APPRENDIMENTO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CONTENUTI E ATTIVITÀ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CONNESSIONI CON LE ALTRE DISCIPLINE</w:t>
            </w:r>
          </w:p>
        </w:tc>
      </w:tr>
      <w:tr w:rsidR="004930EB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D. Riflette su i dati</w:t>
            </w:r>
            <w:r>
              <w:rPr>
                <w:rFonts w:ascii="Arial" w:hAnsi="Arial"/>
              </w:rPr>
              <w:t xml:space="preserve"> fondamentali della vita di Gesù.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D1) Ricostruire la storia dell’infanzia di Gesù.</w:t>
            </w: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D2) Confrontare la propria storia con quella di Gesù.</w:t>
            </w: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D3) Ricostruire l’ambiente di vita di Gesù confrontandolo con il proprio.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Conoscere il paese di Gesù</w:t>
            </w:r>
          </w:p>
          <w:p w:rsidR="004930EB" w:rsidRDefault="002B69FB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scritte e</w:t>
            </w:r>
            <w:r>
              <w:rPr>
                <w:rFonts w:ascii="Arial" w:hAnsi="Arial"/>
              </w:rPr>
              <w:t xml:space="preserve"> orali su analogie e differenze tra me e Gesù (famiglia, scuola, giochi, giornata, religione …)</w:t>
            </w:r>
          </w:p>
          <w:p w:rsidR="004930EB" w:rsidRDefault="004930EB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</w:tc>
      </w:tr>
    </w:tbl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4930EB">
      <w:pPr>
        <w:pStyle w:val="Standard"/>
        <w:rPr>
          <w:b/>
          <w:u w:val="single"/>
        </w:rPr>
      </w:pPr>
    </w:p>
    <w:p w:rsidR="004930EB" w:rsidRDefault="002B69FB">
      <w:pPr>
        <w:pStyle w:val="Standard"/>
        <w:pageBreakBefore/>
        <w:jc w:val="center"/>
        <w:rPr>
          <w:rFonts w:ascii="Arial" w:eastAsia="Times New Roman" w:hAnsi="Arial"/>
          <w:b/>
          <w:u w:val="single"/>
          <w:lang w:eastAsia="ar-SA"/>
        </w:rPr>
      </w:pPr>
      <w:r>
        <w:rPr>
          <w:rFonts w:ascii="Arial" w:eastAsia="Times New Roman" w:hAnsi="Arial"/>
          <w:b/>
          <w:u w:val="single"/>
          <w:lang w:eastAsia="ar-SA"/>
        </w:rPr>
        <w:lastRenderedPageBreak/>
        <w:t>CLASSE SECONDA</w:t>
      </w:r>
    </w:p>
    <w:p w:rsidR="004930EB" w:rsidRDefault="004930EB">
      <w:pPr>
        <w:pStyle w:val="Standard"/>
        <w:jc w:val="both"/>
        <w:rPr>
          <w:rFonts w:ascii="Arial" w:eastAsia="Times New Roman" w:hAnsi="Arial"/>
          <w:lang w:eastAsia="ar-SA"/>
        </w:rPr>
      </w:pPr>
    </w:p>
    <w:tbl>
      <w:tblPr>
        <w:tblW w:w="105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866"/>
        <w:gridCol w:w="3118"/>
        <w:gridCol w:w="2077"/>
      </w:tblGrid>
      <w:tr w:rsidR="004930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TRAGUARDI PER LO SVILUPPO DELLE COMPETENZE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pacing w:after="12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CONTENUTI E ATTIVITÀ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 xml:space="preserve">CONNESSIONI CON LE ALTRE </w:t>
            </w:r>
            <w:r>
              <w:rPr>
                <w:rFonts w:ascii="Arial" w:eastAsia="Times New Roman" w:hAnsi="Arial"/>
                <w:b/>
                <w:lang w:eastAsia="ar-SA"/>
              </w:rPr>
              <w:t>DISCIPLINE</w:t>
            </w:r>
          </w:p>
        </w:tc>
      </w:tr>
      <w:tr w:rsidR="004930EB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A. L’alunno riflette su Dio Creatore e Padre.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A2) Scoprire la figura di san Francesco d’Assisi e riflettere sul suo messaggio.</w:t>
            </w:r>
          </w:p>
          <w:p w:rsidR="004930EB" w:rsidRDefault="004930EB">
            <w:pPr>
              <w:pStyle w:val="Standard"/>
              <w:spacing w:after="12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pacing w:after="12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Conoscere la vita di San Francesco quale amico di Dio e del creato.</w:t>
            </w:r>
          </w:p>
          <w:p w:rsidR="004930EB" w:rsidRDefault="002B69FB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 “Cantico delle creature”, ascolto della </w:t>
            </w:r>
            <w:r>
              <w:rPr>
                <w:rFonts w:ascii="Arial" w:hAnsi="Arial"/>
              </w:rPr>
              <w:t>canzone e rielaborazione grafica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Convivenza civile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</w:tbl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2B69FB">
      <w:pPr>
        <w:pStyle w:val="Standard"/>
        <w:pageBreakBefore/>
        <w:jc w:val="center"/>
        <w:rPr>
          <w:rFonts w:ascii="Arial" w:eastAsia="Times New Roman" w:hAnsi="Arial"/>
          <w:b/>
          <w:u w:val="single"/>
          <w:lang w:eastAsia="ar-SA"/>
        </w:rPr>
      </w:pPr>
      <w:r>
        <w:rPr>
          <w:rFonts w:ascii="Arial" w:eastAsia="Times New Roman" w:hAnsi="Arial"/>
          <w:b/>
          <w:u w:val="single"/>
          <w:lang w:eastAsia="ar-SA"/>
        </w:rPr>
        <w:lastRenderedPageBreak/>
        <w:t>CLASSE TERZA</w:t>
      </w:r>
    </w:p>
    <w:p w:rsidR="004930EB" w:rsidRDefault="004930EB">
      <w:pPr>
        <w:pStyle w:val="Standard"/>
        <w:rPr>
          <w:rFonts w:ascii="Arial" w:eastAsia="Times New Roman" w:hAnsi="Arial"/>
          <w:lang w:eastAsia="ar-SA"/>
        </w:rPr>
      </w:pPr>
    </w:p>
    <w:tbl>
      <w:tblPr>
        <w:tblW w:w="1063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834"/>
        <w:gridCol w:w="3118"/>
        <w:gridCol w:w="2270"/>
      </w:tblGrid>
      <w:tr w:rsidR="004930EB">
        <w:tblPrEx>
          <w:tblCellMar>
            <w:top w:w="0" w:type="dxa"/>
            <w:bottom w:w="0" w:type="dxa"/>
          </w:tblCellMar>
        </w:tblPrEx>
        <w:trPr>
          <w:trHeight w:val="1230"/>
          <w:tblHeader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TRAGUARDI PER LO SVILUPPO DELLE COMPETENZE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spacing w:after="12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CONTENUTI E ATTIVITÀ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CONNESSIONI CON LE ALTRE DISCIPLINE</w:t>
            </w:r>
          </w:p>
        </w:tc>
      </w:tr>
      <w:tr w:rsidR="004930E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B. L’alunno riconosce che la Bibbia è </w:t>
            </w:r>
            <w:r>
              <w:rPr>
                <w:rFonts w:ascii="Arial" w:hAnsi="Arial"/>
              </w:rPr>
              <w:t>libro Sacro per Ebrei e Cristiani e la distingue da altre tipologie di testi, tra cui quelli di altre religioni.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Default"/>
              <w:spacing w:after="120"/>
            </w:pPr>
            <w:r>
              <w:t>B4) Ricostruire le tappe fondamentali della storia degli Ebrei (storia della salvezza per i Cristiani) narrate nell’Antico Testamento</w:t>
            </w:r>
          </w:p>
          <w:p w:rsidR="004930EB" w:rsidRDefault="002B69FB">
            <w:pPr>
              <w:pStyle w:val="Default"/>
              <w:spacing w:after="120"/>
            </w:pPr>
            <w:r>
              <w:t>B5) Conos</w:t>
            </w:r>
            <w:r>
              <w:t>cere l’esistenza dei testi sacri di altre religioni.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Presentazione generale della Bibbia</w:t>
            </w:r>
          </w:p>
          <w:p w:rsidR="004930EB" w:rsidRDefault="002B69FB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Distinzione tra Antico Testamento e Nuovo Testamento</w:t>
            </w:r>
          </w:p>
          <w:p w:rsidR="004930EB" w:rsidRDefault="004930EB">
            <w:pPr>
              <w:pStyle w:val="Standard"/>
              <w:snapToGrid w:val="0"/>
              <w:ind w:left="720"/>
              <w:rPr>
                <w:rFonts w:ascii="Arial" w:hAnsi="Arial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</w:tc>
      </w:tr>
      <w:tr w:rsidR="004930E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L’alunno riconosce che la Bibbia è il libro sacro per cristiani ed ebrei e documento fondamentale </w:t>
            </w:r>
            <w:r>
              <w:rPr>
                <w:rFonts w:ascii="Arial" w:hAnsi="Arial"/>
              </w:rPr>
              <w:t>della nostra cultura; identifica le caratteristiche essenziali di un brano biblico e sa farsi accompagnare nell’analisi delle pagine a lui più accessibili, per collegarle alla propria esperienza.</w:t>
            </w:r>
          </w:p>
        </w:tc>
        <w:tc>
          <w:tcPr>
            <w:tcW w:w="28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A1) Leggere direttamente pagine bibliche ed evangeliche, ric</w:t>
            </w:r>
            <w:r>
              <w:rPr>
                <w:rFonts w:ascii="Arial" w:hAnsi="Arial"/>
              </w:rPr>
              <w:t>onoscendone il genere letterario e individuandone il messaggio principale.</w:t>
            </w:r>
          </w:p>
          <w:p w:rsidR="004930EB" w:rsidRDefault="004930E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L’organizzazione della Bibbia: distinzione tra i vari generi letterari all’interno della Bibbia con esercitazioni varie</w:t>
            </w:r>
          </w:p>
          <w:p w:rsidR="004930EB" w:rsidRDefault="002B69FB">
            <w:pPr>
              <w:pStyle w:val="Standard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Dalla tradizione orale alla tradizione scritta: com’è nata</w:t>
            </w:r>
            <w:r>
              <w:rPr>
                <w:rFonts w:ascii="Arial" w:hAnsi="Arial"/>
              </w:rPr>
              <w:t xml:space="preserve"> la Bibbia</w:t>
            </w:r>
          </w:p>
          <w:p w:rsidR="004930EB" w:rsidRDefault="002B69FB">
            <w:pPr>
              <w:pStyle w:val="Standard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di alcune pagine  e riconoscimento del genere letterario</w:t>
            </w: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</w:tc>
      </w:tr>
    </w:tbl>
    <w:p w:rsidR="004930EB" w:rsidRDefault="004930EB">
      <w:pPr>
        <w:pStyle w:val="Standard"/>
        <w:rPr>
          <w:b/>
          <w:u w:val="single"/>
        </w:rPr>
      </w:pPr>
    </w:p>
    <w:p w:rsidR="004930EB" w:rsidRDefault="002B69FB">
      <w:pPr>
        <w:pStyle w:val="Standard"/>
        <w:pageBreakBefore/>
        <w:jc w:val="center"/>
        <w:rPr>
          <w:rFonts w:ascii="Arial" w:eastAsia="Times New Roman" w:hAnsi="Arial"/>
          <w:b/>
          <w:u w:val="single"/>
          <w:lang w:eastAsia="ar-SA"/>
        </w:rPr>
      </w:pPr>
      <w:r>
        <w:rPr>
          <w:rFonts w:ascii="Arial" w:eastAsia="Times New Roman" w:hAnsi="Arial"/>
          <w:b/>
          <w:u w:val="single"/>
          <w:lang w:eastAsia="ar-SA"/>
        </w:rPr>
        <w:lastRenderedPageBreak/>
        <w:t>CLASSE QUARTA</w:t>
      </w:r>
    </w:p>
    <w:p w:rsidR="004930EB" w:rsidRDefault="004930EB">
      <w:pPr>
        <w:pStyle w:val="Standard"/>
        <w:jc w:val="center"/>
        <w:rPr>
          <w:b/>
          <w:u w:val="single"/>
        </w:rPr>
      </w:pPr>
    </w:p>
    <w:tbl>
      <w:tblPr>
        <w:tblW w:w="1077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3261"/>
        <w:gridCol w:w="2976"/>
        <w:gridCol w:w="2269"/>
      </w:tblGrid>
      <w:tr w:rsidR="004930EB">
        <w:tblPrEx>
          <w:tblCellMar>
            <w:top w:w="0" w:type="dxa"/>
            <w:bottom w:w="0" w:type="dxa"/>
          </w:tblCellMar>
        </w:tblPrEx>
        <w:trPr>
          <w:trHeight w:val="5114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C. L’alunno riflette sui dati fondamentali della vita di Gesù e dell’ambiente in cui è vissuto.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C1) Scoprire fonti e documenti non cristiani che </w:t>
            </w:r>
            <w:r>
              <w:rPr>
                <w:rFonts w:ascii="Arial" w:hAnsi="Arial"/>
              </w:rPr>
              <w:t>testimoniano la storicità di Gesù.</w:t>
            </w:r>
          </w:p>
          <w:p w:rsidR="004930EB" w:rsidRDefault="002B69F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C2) Ricostruire le tappe della vita di Gesù, nel contesto storico, sociale, politico e religioso del tempo, a partire dai Vangeli.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2B69FB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Gesù vero uomo e vero Dio</w:t>
            </w:r>
          </w:p>
          <w:p w:rsidR="004930EB" w:rsidRDefault="002B69FB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di alcune brevi fonti storiche sull’esistenza terrena di</w:t>
            </w:r>
            <w:r>
              <w:rPr>
                <w:rFonts w:ascii="Arial" w:hAnsi="Arial"/>
              </w:rPr>
              <w:t xml:space="preserve"> Gesù</w:t>
            </w:r>
          </w:p>
          <w:p w:rsidR="004930EB" w:rsidRDefault="002B69FB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 Palestina al tempo di Gesù: geograficamente e  storicamente</w:t>
            </w:r>
          </w:p>
          <w:p w:rsidR="004930EB" w:rsidRDefault="002B69FB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 società al tempo di Gesù e le classi sociali, politiche e religiose</w:t>
            </w:r>
          </w:p>
          <w:p w:rsidR="004930EB" w:rsidRDefault="002B69FB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Approfondimento sulla situazione odierna della Palestina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</w:tc>
      </w:tr>
    </w:tbl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2B69FB">
      <w:pPr>
        <w:pStyle w:val="Standard"/>
        <w:pageBreakBefore/>
        <w:jc w:val="center"/>
        <w:rPr>
          <w:rFonts w:ascii="Arial" w:eastAsia="Times New Roman" w:hAnsi="Arial"/>
          <w:b/>
          <w:u w:val="single"/>
          <w:lang w:eastAsia="ar-SA"/>
        </w:rPr>
      </w:pPr>
      <w:r>
        <w:rPr>
          <w:rFonts w:ascii="Arial" w:eastAsia="Times New Roman" w:hAnsi="Arial"/>
          <w:b/>
          <w:u w:val="single"/>
          <w:lang w:eastAsia="ar-SA"/>
        </w:rPr>
        <w:lastRenderedPageBreak/>
        <w:t>CLASSE QUINTA</w:t>
      </w:r>
    </w:p>
    <w:p w:rsidR="004930EB" w:rsidRDefault="004930EB">
      <w:pPr>
        <w:pStyle w:val="Standard"/>
        <w:jc w:val="center"/>
        <w:rPr>
          <w:b/>
          <w:u w:val="single"/>
        </w:rPr>
      </w:pPr>
    </w:p>
    <w:tbl>
      <w:tblPr>
        <w:tblW w:w="104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118"/>
        <w:gridCol w:w="2128"/>
      </w:tblGrid>
      <w:tr w:rsidR="004930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tabs>
                <w:tab w:val="left" w:pos="9720"/>
              </w:tabs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TRAGUARDI PER LO SVILUPPO DELLE COMPETENZA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tabs>
                <w:tab w:val="left" w:pos="9720"/>
              </w:tabs>
              <w:spacing w:after="12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CONTENUTI E ATTIVITÀ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tabs>
                <w:tab w:val="left" w:pos="9720"/>
              </w:tabs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CONNESSIONI CON LE ALTRE DISCIPLINE</w:t>
            </w:r>
          </w:p>
        </w:tc>
      </w:tr>
      <w:tr w:rsidR="004930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F. Conosce le varie esperienze religiose e coglie la specificità della proposta di salvezza del cristianesimo.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F1) Conoscere le </w:t>
            </w:r>
            <w:r>
              <w:rPr>
                <w:rFonts w:ascii="Arial" w:hAnsi="Arial"/>
              </w:rPr>
              <w:t>origini e lo sviluppo del cristianesimo e delle altre grandi religioni.</w:t>
            </w: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F2) Individuare gli elementi alla base del dialogo interreligioso.</w:t>
            </w: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F3) Scoprire l’importanza del dialogo fra i cristiani ed i fedeli delle altre religioni, per favorire una convivenza </w:t>
            </w:r>
            <w:r>
              <w:rPr>
                <w:rFonts w:ascii="Arial" w:hAnsi="Arial"/>
              </w:rPr>
              <w:t>pacifica.</w:t>
            </w: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F4) Leggere ed interpretare i principali segni religiosi espressi dai diversi popoli.</w:t>
            </w:r>
          </w:p>
          <w:p w:rsidR="004930EB" w:rsidRDefault="002B69FB">
            <w:pPr>
              <w:pStyle w:val="Standard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F5) Scoprire le caratteristiche specifiche delle diverse religioni.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Le origini e la storia del Cristianesimo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La diffusione del cristianesimo con San Pietro e Sa</w:t>
            </w:r>
            <w:r>
              <w:rPr>
                <w:rFonts w:ascii="Arial" w:hAnsi="Arial"/>
              </w:rPr>
              <w:t>n Paolo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Le catacombe e le persecuzioni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Le storie dei martiri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La divisione della Chiesa: ortodossi, cattolici e protestanti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Studio delle grandi religioni monoteiste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sulle grandi religioni: ricerche, lavori di gruppo e visione di documenti</w:t>
            </w:r>
          </w:p>
          <w:p w:rsidR="004930EB" w:rsidRDefault="002B69FB">
            <w:pPr>
              <w:pStyle w:val="Standard"/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Dialogo i</w:t>
            </w:r>
            <w:r>
              <w:rPr>
                <w:rFonts w:ascii="Arial" w:hAnsi="Arial"/>
              </w:rPr>
              <w:t>nterreligioso</w:t>
            </w:r>
          </w:p>
          <w:p w:rsidR="004930EB" w:rsidRDefault="004930EB">
            <w:pPr>
              <w:pStyle w:val="Standard"/>
              <w:snapToGrid w:val="0"/>
              <w:spacing w:after="120"/>
              <w:rPr>
                <w:rFonts w:ascii="Arial" w:hAnsi="Arial"/>
                <w:i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snapToGrid w:val="0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Lingua</w:t>
            </w:r>
          </w:p>
          <w:p w:rsidR="004930EB" w:rsidRDefault="004930EB">
            <w:pPr>
              <w:pStyle w:val="Standard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Convivenza civile</w:t>
            </w:r>
          </w:p>
          <w:p w:rsidR="004930EB" w:rsidRDefault="004930EB">
            <w:pPr>
              <w:pStyle w:val="Standard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  <w:p w:rsidR="004930EB" w:rsidRDefault="004930EB">
            <w:pPr>
              <w:pStyle w:val="Standard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rPr>
                <w:rFonts w:ascii="Arial" w:hAnsi="Arial"/>
              </w:rPr>
            </w:pPr>
          </w:p>
          <w:p w:rsidR="004930EB" w:rsidRDefault="004930EB">
            <w:pPr>
              <w:pStyle w:val="Standard"/>
              <w:rPr>
                <w:rFonts w:ascii="Arial" w:hAnsi="Arial"/>
              </w:rPr>
            </w:pPr>
          </w:p>
          <w:p w:rsidR="004930EB" w:rsidRDefault="002B69F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Storia</w:t>
            </w:r>
          </w:p>
        </w:tc>
      </w:tr>
    </w:tbl>
    <w:p w:rsidR="004930EB" w:rsidRDefault="004930EB">
      <w:pPr>
        <w:pStyle w:val="Standard"/>
        <w:jc w:val="center"/>
        <w:rPr>
          <w:b/>
          <w:u w:val="single"/>
        </w:rPr>
      </w:pPr>
    </w:p>
    <w:p w:rsidR="004930EB" w:rsidRDefault="004930EB">
      <w:pPr>
        <w:pStyle w:val="Standard"/>
        <w:rPr>
          <w:b/>
          <w:u w:val="single"/>
        </w:rPr>
      </w:pPr>
    </w:p>
    <w:p w:rsidR="004930EB" w:rsidRDefault="004930EB">
      <w:pPr>
        <w:pStyle w:val="Standard"/>
      </w:pPr>
    </w:p>
    <w:sectPr w:rsidR="004930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FB" w:rsidRDefault="002B69FB">
      <w:r>
        <w:separator/>
      </w:r>
    </w:p>
  </w:endnote>
  <w:endnote w:type="continuationSeparator" w:id="0">
    <w:p w:rsidR="002B69FB" w:rsidRDefault="002B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FB" w:rsidRDefault="002B69FB">
      <w:r>
        <w:rPr>
          <w:color w:val="000000"/>
        </w:rPr>
        <w:separator/>
      </w:r>
    </w:p>
  </w:footnote>
  <w:footnote w:type="continuationSeparator" w:id="0">
    <w:p w:rsidR="002B69FB" w:rsidRDefault="002B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576"/>
    <w:multiLevelType w:val="multilevel"/>
    <w:tmpl w:val="9136557C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E858A0"/>
    <w:multiLevelType w:val="multilevel"/>
    <w:tmpl w:val="8C1C9784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8355764"/>
    <w:multiLevelType w:val="multilevel"/>
    <w:tmpl w:val="D2E8B174"/>
    <w:styleLink w:val="WW8Num1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AB347FC"/>
    <w:multiLevelType w:val="multilevel"/>
    <w:tmpl w:val="898656B0"/>
    <w:styleLink w:val="WW8Num29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B3F4594"/>
    <w:multiLevelType w:val="multilevel"/>
    <w:tmpl w:val="14623516"/>
    <w:styleLink w:val="WW8Num13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7A7051B"/>
    <w:multiLevelType w:val="multilevel"/>
    <w:tmpl w:val="F75641DE"/>
    <w:styleLink w:val="WW8Num21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B5B4914"/>
    <w:multiLevelType w:val="multilevel"/>
    <w:tmpl w:val="8E0E5A0A"/>
    <w:styleLink w:val="WW8Num9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31823C2"/>
    <w:multiLevelType w:val="multilevel"/>
    <w:tmpl w:val="0A3AA820"/>
    <w:styleLink w:val="WW8Num31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3D63973"/>
    <w:multiLevelType w:val="multilevel"/>
    <w:tmpl w:val="5E38E692"/>
    <w:styleLink w:val="WW8Num3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41238BC"/>
    <w:multiLevelType w:val="multilevel"/>
    <w:tmpl w:val="A816021A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30EB"/>
    <w:rsid w:val="002B69FB"/>
    <w:rsid w:val="004930EB"/>
    <w:rsid w:val="00A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/>
      <w:color w:val="00000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30">
    <w:name w:val="WW8Num30"/>
    <w:basedOn w:val="Nessunelenco"/>
    <w:pPr>
      <w:numPr>
        <w:numId w:val="2"/>
      </w:numPr>
    </w:pPr>
  </w:style>
  <w:style w:type="numbering" w:customStyle="1" w:styleId="WW8Num16">
    <w:name w:val="WW8Num16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9">
    <w:name w:val="WW8Num9"/>
    <w:basedOn w:val="Nessunelenco"/>
    <w:pPr>
      <w:numPr>
        <w:numId w:val="5"/>
      </w:numPr>
    </w:pPr>
  </w:style>
  <w:style w:type="numbering" w:customStyle="1" w:styleId="WW8Num21">
    <w:name w:val="WW8Num21"/>
    <w:basedOn w:val="Nessunelenco"/>
    <w:pPr>
      <w:numPr>
        <w:numId w:val="6"/>
      </w:numPr>
    </w:pPr>
  </w:style>
  <w:style w:type="numbering" w:customStyle="1" w:styleId="WW8Num29">
    <w:name w:val="WW8Num29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1">
    <w:name w:val="WW8Num31"/>
    <w:basedOn w:val="Nessunelenco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/>
      <w:color w:val="00000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31z0">
    <w:name w:val="WW8Num31z0"/>
    <w:rPr>
      <w:rFonts w:ascii="Arial" w:eastAsia="Times New Roman" w:hAnsi="Arial" w:cs="Arial"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30">
    <w:name w:val="WW8Num30"/>
    <w:basedOn w:val="Nessunelenco"/>
    <w:pPr>
      <w:numPr>
        <w:numId w:val="2"/>
      </w:numPr>
    </w:pPr>
  </w:style>
  <w:style w:type="numbering" w:customStyle="1" w:styleId="WW8Num16">
    <w:name w:val="WW8Num16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9">
    <w:name w:val="WW8Num9"/>
    <w:basedOn w:val="Nessunelenco"/>
    <w:pPr>
      <w:numPr>
        <w:numId w:val="5"/>
      </w:numPr>
    </w:pPr>
  </w:style>
  <w:style w:type="numbering" w:customStyle="1" w:styleId="WW8Num21">
    <w:name w:val="WW8Num21"/>
    <w:basedOn w:val="Nessunelenco"/>
    <w:pPr>
      <w:numPr>
        <w:numId w:val="6"/>
      </w:numPr>
    </w:pPr>
  </w:style>
  <w:style w:type="numbering" w:customStyle="1" w:styleId="WW8Num29">
    <w:name w:val="WW8Num29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1">
    <w:name w:val="WW8Num31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biondi</dc:creator>
  <cp:lastModifiedBy>Simona</cp:lastModifiedBy>
  <cp:revision>2</cp:revision>
  <dcterms:created xsi:type="dcterms:W3CDTF">2017-04-25T18:26:00Z</dcterms:created>
  <dcterms:modified xsi:type="dcterms:W3CDTF">2017-04-25T18:26:00Z</dcterms:modified>
</cp:coreProperties>
</file>