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ISTITUTO COMPRENSIVO “UBALDO FERRARI” – Castelverde – a.s.2016/2017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SCUOLA PRIMARIA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PROGETTAZIONE DISCIPLINARE “</w:t>
      </w:r>
      <w:r>
        <w:rPr>
          <w:rFonts w:ascii="Times New Roman" w:hAnsi="Times New Roman"/>
          <w:b/>
          <w:sz w:val="20"/>
          <w:szCs w:val="20"/>
        </w:rPr>
        <w:t>SCIENZE e TECNOLOGIA”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0"/>
          <w:szCs w:val="20"/>
          <w:u w:val="single"/>
        </w:rPr>
        <w:t>CLASSE QUINTA  APRILE/MAGGIO/GIUGNO 2016-2017</w:t>
      </w:r>
    </w:p>
    <w:p>
      <w:pPr>
        <w:pStyle w:val="Normal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(conforme alle Indicazioni nazionali 2012)</w:t>
      </w:r>
    </w:p>
    <w:p>
      <w:pPr>
        <w:pStyle w:val="Normal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tbl>
      <w:tblPr>
        <w:tblW w:w="9701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bf" w:noVBand="0" w:noHBand="0" w:lastColumn="0" w:firstColumn="1" w:lastRow="0" w:firstRow="1"/>
      </w:tblPr>
      <w:tblGrid>
        <w:gridCol w:w="2526"/>
        <w:gridCol w:w="3563"/>
        <w:gridCol w:w="3612"/>
      </w:tblGrid>
      <w:tr>
        <w:trPr>
          <w:trHeight w:val="387" w:hRule="atLeas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NUCLEI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OBIETTIVI DI APPRENDIMENTO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b/>
                <w:sz w:val="16"/>
                <w:szCs w:val="16"/>
              </w:rPr>
              <w:t>CONOSCENZE/OGGETTI DI VALUTAZIONE</w:t>
            </w:r>
          </w:p>
        </w:tc>
      </w:tr>
      <w:tr>
        <w:trPr>
          <w:trHeight w:val="2570" w:hRule="atLeast"/>
        </w:trPr>
        <w:tc>
          <w:tcPr>
            <w:tcW w:w="2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autoSpaceDE w:val="false"/>
              <w:rPr>
                <w:rFonts w:ascii="Times New Roman" w:hAnsi="Times New Roman" w:eastAsia="Cambria" w:cs="Times New Roman"/>
                <w:b/>
                <w:b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16"/>
                <w:szCs w:val="16"/>
                <w:lang w:val="it-IT" w:eastAsia="en-US" w:bidi="ar-SA"/>
              </w:rPr>
              <w:t>A.</w:t>
            </w:r>
          </w:p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eastAsia="Cambria" w:cs="Times New Roman"/>
                <w:b/>
                <w:b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16"/>
                <w:szCs w:val="16"/>
                <w:lang w:val="it-IT" w:eastAsia="en-US" w:bidi="ar-SA"/>
              </w:rPr>
              <w:t>OGGETTI, MATERIALI E TRASFORMAZIONI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A1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Conoscere i diversi tipi di corpi celesti e la struttura del Sistema solare.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A2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Individuare, in forma intuitiva, alcuni concetti relativi all’energia.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A3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Acquisire alcuni concetti di base relativi all’energia elettrica.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>A4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 xml:space="preserve"> Il passaggio da una forma di energia all’altra.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A5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La produzione di energia elettrica.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A6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Comprendere che la luce è una forma di energia.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A7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Conoscere l’origine del suono.</w:t>
            </w:r>
          </w:p>
          <w:p>
            <w:pPr>
              <w:pStyle w:val="Normal"/>
              <w:autoSpaceDE w:val="false"/>
              <w:spacing w:before="0" w:after="200"/>
              <w:rPr>
                <w:rFonts w:ascii="Cambria" w:hAnsi="Cambria" w:eastAsia="Cambria" w:cs="Times New Roman"/>
                <w:b w:val="false"/>
                <w:b w:val="false"/>
                <w:bCs w:val="false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Il Sistema Solare.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L’energia.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L’energia elettrica: produzione ed utilizzo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La luce ed i colori.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L’origine e le caratteristiche del suono</w:t>
            </w: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>.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 xml:space="preserve"> </w:t>
            </w:r>
          </w:p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2045" w:hRule="atLeast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autoSpaceDE w:val="false"/>
              <w:rPr>
                <w:rFonts w:ascii="Times New Roman" w:hAnsi="Times New Roman" w:eastAsia="Cambria" w:cs="Times New Roman"/>
                <w:b/>
                <w:b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16"/>
                <w:szCs w:val="16"/>
                <w:lang w:val="it-IT" w:eastAsia="en-US" w:bidi="ar-SA"/>
              </w:rPr>
              <w:t>B.</w:t>
            </w:r>
          </w:p>
          <w:p>
            <w:pPr>
              <w:pStyle w:val="Normal"/>
              <w:autoSpaceDE w:val="false"/>
              <w:rPr>
                <w:rFonts w:ascii="Times New Roman" w:hAnsi="Times New Roman" w:eastAsia="Cambria" w:cs="Times New Roman"/>
                <w:b/>
                <w:b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16"/>
                <w:szCs w:val="16"/>
                <w:lang w:val="it-IT" w:eastAsia="en-US" w:bidi="ar-SA"/>
              </w:rPr>
              <w:t>OSSERVARE E SPERIMENTARE SUL CAMPO</w:t>
            </w:r>
          </w:p>
          <w:p>
            <w:pPr>
              <w:pStyle w:val="Normal"/>
              <w:autoSpaceDE w:val="false"/>
              <w:spacing w:before="0" w:after="200"/>
              <w:rPr>
                <w:rFonts w:ascii="Times New Roman" w:hAnsi="Times New Roman" w:eastAsia="Cambria" w:cs="Times New Roman"/>
                <w:b/>
                <w:b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 w:ascii="Times New Roman" w:hAnsi="Times New Roman"/>
                <w:b/>
                <w:color w:val="00000A"/>
                <w:sz w:val="16"/>
                <w:szCs w:val="16"/>
                <w:lang w:val="it-IT" w:eastAsia="en-US" w:bidi="ar-SA"/>
              </w:rPr>
            </w: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autoSpaceDE w:val="false"/>
              <w:rPr/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B1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Conoscere l’utilizzo e</w:t>
            </w:r>
            <w:r>
              <w:rPr/>
              <w:t xml:space="preserve">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l’importanza delle fonti energetiche.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B2 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Capire la differenza fra le varie fonti di energia e conoscere i problemi derivanti dalla sua produzione.</w:t>
            </w:r>
          </w:p>
          <w:p>
            <w:pPr>
              <w:pStyle w:val="Normal"/>
              <w:autoSpaceDE w:val="false"/>
              <w:spacing w:before="0" w:after="200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color w:val="00000A"/>
                <w:sz w:val="16"/>
                <w:szCs w:val="16"/>
                <w:lang w:val="it-IT" w:eastAsia="en-US" w:bidi="ar-SA"/>
              </w:rPr>
              <w:t xml:space="preserve">B3 </w:t>
            </w:r>
            <w:r>
              <w:rPr>
                <w:rFonts w:eastAsia="Cambria" w:cs="Times New Roman"/>
                <w:b w:val="false"/>
                <w:bCs w:val="false"/>
                <w:color w:val="00000A"/>
                <w:sz w:val="16"/>
                <w:szCs w:val="16"/>
                <w:lang w:val="it-IT" w:eastAsia="en-US" w:bidi="ar-SA"/>
              </w:rPr>
              <w:t>Acquisire alcune regole di base per il risparmio energetico.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L</w:t>
            </w: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>e fonti energetiche.</w:t>
            </w:r>
          </w:p>
          <w:p>
            <w:pPr>
              <w:pStyle w:val="Normal"/>
              <w:autoSpaceDE w:val="false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color w:val="00000A"/>
                <w:sz w:val="16"/>
                <w:szCs w:val="16"/>
                <w:lang w:val="it-IT" w:eastAsia="en-US" w:bidi="ar-SA"/>
              </w:rPr>
              <w:t xml:space="preserve">Problematiche collegate alla produzione di energia. </w:t>
            </w:r>
          </w:p>
          <w:p>
            <w:pPr>
              <w:pStyle w:val="Normal"/>
              <w:autoSpaceDE w:val="false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autoSpaceDE w:val="false"/>
              <w:snapToGrid w:val="false"/>
              <w:spacing w:before="0" w:after="0"/>
              <w:rPr>
                <w:rFonts w:ascii="Cambria" w:hAnsi="Cambria" w:eastAsia="Cambria" w:cs="Times New Roman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6"/>
                <w:szCs w:val="16"/>
                <w:lang w:val="it-IT" w:eastAsia="en-US" w:bidi="ar-SA"/>
              </w:rPr>
              <w:t>Il risparmio energetico: norme pratiche di attuazione.</w:t>
            </w:r>
          </w:p>
        </w:tc>
      </w:tr>
      <w:tr>
        <w:trPr>
          <w:trHeight w:val="2570" w:hRule="atLeast"/>
        </w:trPr>
        <w:tc>
          <w:tcPr>
            <w:tcW w:w="25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L’UOMO, I VIVENTI E L’AMBIENTE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>
                <w:b/>
                <w:sz w:val="16"/>
                <w:szCs w:val="16"/>
              </w:rPr>
              <w:t xml:space="preserve">C3 </w:t>
            </w:r>
            <w:r>
              <w:rPr>
                <w:sz w:val="16"/>
                <w:szCs w:val="16"/>
              </w:rPr>
              <w:t>Conoscere la relazione organo/funzione nell’uomo.</w:t>
            </w:r>
          </w:p>
          <w:p>
            <w:pPr>
              <w:pStyle w:val="Normal"/>
              <w:rPr/>
            </w:pPr>
            <w:r>
              <w:rPr>
                <w:b/>
                <w:sz w:val="16"/>
                <w:szCs w:val="16"/>
              </w:rPr>
              <w:t>C4</w:t>
            </w:r>
            <w:r>
              <w:rPr>
                <w:sz w:val="16"/>
                <w:szCs w:val="16"/>
              </w:rPr>
              <w:t xml:space="preserve"> Descrivere il ciclo vitale   dell’uomo.</w:t>
            </w:r>
          </w:p>
          <w:p>
            <w:pPr>
              <w:pStyle w:val="Normal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C5 </w:t>
            </w:r>
            <w:r>
              <w:rPr>
                <w:sz w:val="16"/>
                <w:szCs w:val="16"/>
                <w:lang w:eastAsia="en-US"/>
              </w:rPr>
              <w:t>Conoscere il corpo umano.</w:t>
            </w:r>
          </w:p>
          <w:p>
            <w:pPr>
              <w:pStyle w:val="Normal"/>
              <w:rPr>
                <w:rFonts w:ascii="Cambria" w:hAnsi="Cambria" w:eastAsia="Cambria" w:cs="Times New Roman"/>
                <w:b w:val="false"/>
                <w:b w:val="false"/>
                <w:bCs w:val="false"/>
                <w:color w:val="00000A"/>
                <w:sz w:val="16"/>
                <w:szCs w:val="16"/>
                <w:lang w:val="it-IT" w:eastAsia="en-US" w:bidi="ar-SA"/>
              </w:rPr>
            </w:pPr>
            <w:r>
              <w:rPr>
                <w:rFonts w:eastAsia="Cambria" w:cs="Times New Roman"/>
                <w:b/>
                <w:bCs/>
                <w:color w:val="00000A"/>
                <w:sz w:val="16"/>
                <w:szCs w:val="16"/>
                <w:lang w:val="it-IT" w:eastAsia="en-US" w:bidi="ar-SA"/>
              </w:rPr>
              <w:t>C6</w:t>
            </w:r>
            <w:r>
              <w:rPr>
                <w:rFonts w:eastAsia="Cambria" w:cs="Times New Roman"/>
                <w:b w:val="false"/>
                <w:bCs w:val="false"/>
                <w:color w:val="00000A"/>
                <w:sz w:val="16"/>
                <w:szCs w:val="16"/>
                <w:lang w:val="it-IT" w:eastAsia="en-US" w:bidi="ar-SA"/>
              </w:rPr>
              <w:t xml:space="preserve"> Interiorizzare l’importanza dell’igiene personale e praticarla in maniera sempre più autonoma.</w:t>
            </w:r>
          </w:p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>
                <w:b/>
                <w:sz w:val="16"/>
                <w:szCs w:val="16"/>
              </w:rPr>
              <w:t xml:space="preserve">C7 </w:t>
            </w:r>
            <w:r>
              <w:rPr>
                <w:sz w:val="16"/>
                <w:szCs w:val="16"/>
              </w:rPr>
              <w:t>Conoscere ed usare termini specifici del linguaggio scientifico.</w:t>
            </w:r>
          </w:p>
        </w:tc>
        <w:tc>
          <w:tcPr>
            <w:tcW w:w="36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/>
                <w:sz w:val="16"/>
                <w:szCs w:val="16"/>
              </w:rPr>
            </w:pPr>
            <w:r>
              <w:rPr>
                <w:rFonts w:eastAsia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sz w:val="16"/>
                <w:szCs w:val="16"/>
              </w:rPr>
              <w:t>Gli organi del corpo umano e le loro funzioni.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  <w:lang w:eastAsia="en-US"/>
              </w:rPr>
              <w:t>Il sistema nervoso  e gli organi di senso.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  <w:lang w:eastAsia="en-US"/>
              </w:rPr>
              <w:t>Il sistema riproduttore.</w:t>
            </w:r>
          </w:p>
          <w:p>
            <w:pPr>
              <w:pStyle w:val="Normal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</w:r>
          </w:p>
          <w:p>
            <w:pPr>
              <w:pStyle w:val="Normal"/>
              <w:widowControl/>
              <w:bidi w:val="0"/>
              <w:spacing w:before="0" w:after="86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86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widowControl/>
              <w:bidi w:val="0"/>
              <w:spacing w:before="0" w:after="86"/>
              <w:jc w:val="left"/>
              <w:rPr/>
            </w:pPr>
            <w:r>
              <w:rPr>
                <w:sz w:val="16"/>
                <w:szCs w:val="16"/>
              </w:rPr>
              <w:t>I termini specifici del linguaggio disciplinare presentati.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9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7331"/>
    <w:pPr>
      <w:widowControl/>
      <w:bidi w:val="0"/>
      <w:spacing w:before="0" w:after="200"/>
      <w:jc w:val="left"/>
    </w:pPr>
    <w:rPr>
      <w:rFonts w:ascii="Cambria" w:hAnsi="Cambria" w:eastAsia="Cambria" w:cs="Times New Roman"/>
      <w:color w:val="00000A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13c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LibreOffice/5.3.0.3$MacOSX_X86_64 LibreOffice_project/7074905676c47b82bbcfbea1aeefc84afe1c50e1</Application>
  <Pages>1</Pages>
  <Words>245</Words>
  <Characters>1518</Characters>
  <CharactersWithSpaces>1731</CharactersWithSpaces>
  <Paragraphs>42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2016-10-09T12:32:00Z</dcterms:created>
  <dc:creator>a a</dc:creator>
  <dc:description/>
  <dc:language>it-IT</dc:language>
  <cp:lastModifiedBy/>
  <dcterms:modified xsi:type="dcterms:W3CDTF">2017-06-14T22:41:43Z</dcterms:modified>
  <cp:revision>10</cp:revision>
  <dc:subject/>
  <dc:title>ISTITUTO COMPRENSIVO “UBALDO FERRARI” – Castelverde –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